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8CAD" w14:textId="16B2CB9C" w:rsidR="00240FC3" w:rsidRPr="00740E64" w:rsidRDefault="00240FC3" w:rsidP="00BE4F04">
      <w:pPr>
        <w:spacing w:after="0" w:line="240" w:lineRule="auto"/>
        <w:rPr>
          <w:rFonts w:ascii="Calibri" w:hAnsi="Calibri" w:cs="Calibri"/>
          <w:b/>
          <w:bCs/>
          <w:color w:val="275317" w:themeColor="accent6" w:themeShade="80"/>
          <w:sz w:val="28"/>
          <w:szCs w:val="28"/>
          <w:u w:val="single"/>
        </w:rPr>
      </w:pPr>
      <w:r w:rsidRPr="00740E64">
        <w:rPr>
          <w:rFonts w:ascii="Calibri" w:hAnsi="Calibri" w:cs="Calibri"/>
          <w:b/>
          <w:bCs/>
          <w:color w:val="275317" w:themeColor="accent6" w:themeShade="80"/>
          <w:sz w:val="28"/>
          <w:szCs w:val="28"/>
          <w:u w:val="single"/>
        </w:rPr>
        <w:t>Carbon Reduction Plan</w:t>
      </w:r>
    </w:p>
    <w:p w14:paraId="197A4993" w14:textId="77777777" w:rsidR="00BE4F04" w:rsidRPr="00740E64" w:rsidRDefault="00BE4F04" w:rsidP="00BE4F04">
      <w:pPr>
        <w:spacing w:after="0" w:line="240" w:lineRule="auto"/>
        <w:rPr>
          <w:rFonts w:ascii="Calibri" w:hAnsi="Calibri" w:cs="Calibri"/>
        </w:rPr>
      </w:pPr>
    </w:p>
    <w:p w14:paraId="4D51C4DA" w14:textId="71B1D213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 xml:space="preserve">Supplier name: </w:t>
      </w:r>
      <w:r w:rsidR="00BE4F04" w:rsidRPr="00740E64">
        <w:rPr>
          <w:rFonts w:ascii="Calibri" w:hAnsi="Calibri" w:cs="Calibri"/>
        </w:rPr>
        <w:tab/>
      </w:r>
      <w:r w:rsidR="008E65EA">
        <w:rPr>
          <w:rFonts w:ascii="Calibri" w:hAnsi="Calibri" w:cs="Calibri"/>
        </w:rPr>
        <w:t>Young Wellbeing Hub Limited</w:t>
      </w:r>
    </w:p>
    <w:p w14:paraId="75F70B7C" w14:textId="77777777" w:rsidR="00BE4F04" w:rsidRPr="00740E64" w:rsidRDefault="00BE4F04" w:rsidP="00BE4F04">
      <w:pPr>
        <w:spacing w:after="0" w:line="240" w:lineRule="auto"/>
        <w:rPr>
          <w:rFonts w:ascii="Calibri" w:hAnsi="Calibri" w:cs="Calibri"/>
        </w:rPr>
      </w:pPr>
    </w:p>
    <w:p w14:paraId="54F9D0A3" w14:textId="21F99810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 xml:space="preserve">Publication date: </w:t>
      </w:r>
      <w:r w:rsidR="00BE4F04" w:rsidRPr="00740E64">
        <w:rPr>
          <w:rFonts w:ascii="Calibri" w:hAnsi="Calibri" w:cs="Calibri"/>
        </w:rPr>
        <w:tab/>
      </w:r>
      <w:r w:rsidR="000A6BFA" w:rsidRPr="00740E64">
        <w:rPr>
          <w:rFonts w:ascii="Calibri" w:hAnsi="Calibri" w:cs="Calibri"/>
        </w:rPr>
        <w:t>1</w:t>
      </w:r>
      <w:r w:rsidR="000A6BFA" w:rsidRPr="00740E64">
        <w:rPr>
          <w:rFonts w:ascii="Calibri" w:hAnsi="Calibri" w:cs="Calibri"/>
          <w:vertAlign w:val="superscript"/>
        </w:rPr>
        <w:t>st</w:t>
      </w:r>
      <w:r w:rsidR="000A6BFA" w:rsidRPr="00740E64">
        <w:rPr>
          <w:rFonts w:ascii="Calibri" w:hAnsi="Calibri" w:cs="Calibri"/>
        </w:rPr>
        <w:t xml:space="preserve"> </w:t>
      </w:r>
      <w:r w:rsidR="008E65EA">
        <w:rPr>
          <w:rFonts w:ascii="Calibri" w:hAnsi="Calibri" w:cs="Calibri"/>
        </w:rPr>
        <w:t>September</w:t>
      </w:r>
      <w:r w:rsidR="000A6BFA" w:rsidRPr="00740E64">
        <w:rPr>
          <w:rFonts w:ascii="Calibri" w:hAnsi="Calibri" w:cs="Calibri"/>
        </w:rPr>
        <w:t xml:space="preserve"> 2024</w:t>
      </w:r>
    </w:p>
    <w:p w14:paraId="0EC5D735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56DDC580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 w:rsidRPr="00740E64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Commitment to achieving Net Zero</w:t>
      </w:r>
    </w:p>
    <w:p w14:paraId="13C58092" w14:textId="77777777" w:rsidR="000A6BFA" w:rsidRPr="00740E64" w:rsidRDefault="000A6BFA" w:rsidP="00BE4F04">
      <w:pPr>
        <w:spacing w:after="0" w:line="240" w:lineRule="auto"/>
        <w:rPr>
          <w:rFonts w:ascii="Calibri" w:hAnsi="Calibri" w:cs="Calibri"/>
        </w:rPr>
      </w:pPr>
    </w:p>
    <w:p w14:paraId="14EE90A6" w14:textId="73C0943B" w:rsidR="00240FC3" w:rsidRPr="00740E64" w:rsidRDefault="008E65EA" w:rsidP="00BE4F0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Young Wellbeing Hub</w:t>
      </w:r>
      <w:r w:rsidR="008800C6" w:rsidRPr="00740E64">
        <w:rPr>
          <w:rFonts w:ascii="Calibri" w:hAnsi="Calibri" w:cs="Calibri"/>
        </w:rPr>
        <w:t xml:space="preserve"> Limited</w:t>
      </w:r>
      <w:r w:rsidR="00240FC3" w:rsidRPr="00740E64">
        <w:rPr>
          <w:rFonts w:ascii="Calibri" w:hAnsi="Calibri" w:cs="Calibri"/>
        </w:rPr>
        <w:t xml:space="preserve"> is committed to achieving Net Zero emissions </w:t>
      </w:r>
      <w:r>
        <w:rPr>
          <w:rFonts w:ascii="Calibri" w:hAnsi="Calibri" w:cs="Calibri"/>
        </w:rPr>
        <w:t>before 2050</w:t>
      </w:r>
      <w:r w:rsidR="00240FC3" w:rsidRPr="00740E64">
        <w:rPr>
          <w:rFonts w:ascii="Calibri" w:hAnsi="Calibri" w:cs="Calibri"/>
        </w:rPr>
        <w:t>.</w:t>
      </w:r>
    </w:p>
    <w:p w14:paraId="1F2FFF48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0F6131DE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 w:rsidRPr="00740E64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Baseline Emissions Footprint</w:t>
      </w:r>
    </w:p>
    <w:p w14:paraId="5ACD0A8A" w14:textId="77777777" w:rsidR="00740E64" w:rsidRPr="00740E64" w:rsidRDefault="00740E64" w:rsidP="00BE4F04">
      <w:pPr>
        <w:spacing w:after="0" w:line="240" w:lineRule="auto"/>
        <w:rPr>
          <w:rFonts w:ascii="Calibri" w:hAnsi="Calibri" w:cs="Calibri"/>
        </w:rPr>
      </w:pPr>
    </w:p>
    <w:p w14:paraId="1EC2DAC8" w14:textId="77777777" w:rsidR="00240FC3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>Baseline emissions are a record of the greenhouse gases that have been produced in the past and were produced prior to the introduction of any strategies to reduce emissions.</w:t>
      </w:r>
    </w:p>
    <w:p w14:paraId="48241A2D" w14:textId="77777777" w:rsidR="00F10183" w:rsidRPr="00740E64" w:rsidRDefault="00F10183" w:rsidP="00BE4F04">
      <w:pPr>
        <w:spacing w:after="0" w:line="240" w:lineRule="auto"/>
        <w:rPr>
          <w:rFonts w:ascii="Calibri" w:hAnsi="Calibri" w:cs="Calibri"/>
        </w:rPr>
      </w:pPr>
    </w:p>
    <w:p w14:paraId="344FE8EC" w14:textId="77777777" w:rsidR="00240FC3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>Baseline emissions are the reference point against which emissions reduction can be measured.</w:t>
      </w:r>
    </w:p>
    <w:p w14:paraId="0CDDA31C" w14:textId="77777777" w:rsidR="00F10183" w:rsidRPr="00740E64" w:rsidRDefault="00F10183" w:rsidP="00BE4F04">
      <w:pPr>
        <w:spacing w:after="0" w:line="240" w:lineRule="auto"/>
        <w:rPr>
          <w:rFonts w:ascii="Calibri" w:hAnsi="Calibri" w:cs="Calibri"/>
        </w:rPr>
      </w:pPr>
    </w:p>
    <w:tbl>
      <w:tblPr>
        <w:tblW w:w="9450" w:type="dxa"/>
        <w:tblInd w:w="1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0"/>
        <w:gridCol w:w="7310"/>
      </w:tblGrid>
      <w:tr w:rsidR="00B44FB3" w:rsidRPr="00740E64" w14:paraId="4B575F50" w14:textId="77777777" w:rsidTr="00F10183">
        <w:tc>
          <w:tcPr>
            <w:tcW w:w="9450" w:type="dxa"/>
            <w:gridSpan w:val="2"/>
          </w:tcPr>
          <w:p w14:paraId="059F4CF1" w14:textId="29F3BFEE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Baseline</w:t>
            </w:r>
            <w:r w:rsidRPr="00740E64">
              <w:rPr>
                <w:rFonts w:ascii="Calibri" w:hAnsi="Calibri" w:cs="Calibri"/>
                <w:b/>
                <w:spacing w:val="-16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Year:</w:t>
            </w:r>
            <w:r w:rsidRPr="00740E64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="00E26910">
              <w:rPr>
                <w:rFonts w:ascii="Calibri" w:hAnsi="Calibri" w:cs="Calibri"/>
                <w:b/>
                <w:color w:val="000000"/>
                <w:spacing w:val="-4"/>
              </w:rPr>
              <w:t>2023</w:t>
            </w:r>
          </w:p>
        </w:tc>
      </w:tr>
      <w:tr w:rsidR="00B44FB3" w:rsidRPr="00740E64" w14:paraId="2FDAA061" w14:textId="77777777" w:rsidTr="00F10183">
        <w:tc>
          <w:tcPr>
            <w:tcW w:w="9450" w:type="dxa"/>
            <w:gridSpan w:val="2"/>
          </w:tcPr>
          <w:p w14:paraId="71F06EE1" w14:textId="77777777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Additional</w:t>
            </w:r>
            <w:r w:rsidRPr="00740E64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Details</w:t>
            </w:r>
            <w:r w:rsidRPr="00740E64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relating</w:t>
            </w:r>
            <w:r w:rsidRPr="00740E64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to</w:t>
            </w:r>
            <w:r w:rsidRPr="00740E64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the</w:t>
            </w:r>
            <w:r w:rsidRPr="00740E64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Baseline</w:t>
            </w:r>
            <w:r w:rsidRPr="00740E64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Emissions</w:t>
            </w:r>
            <w:r w:rsidRPr="00740E64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2"/>
              </w:rPr>
              <w:t>calculations.</w:t>
            </w:r>
          </w:p>
        </w:tc>
      </w:tr>
      <w:tr w:rsidR="00B44FB3" w:rsidRPr="00740E64" w14:paraId="4E920889" w14:textId="77777777" w:rsidTr="00F10183">
        <w:tc>
          <w:tcPr>
            <w:tcW w:w="9450" w:type="dxa"/>
            <w:gridSpan w:val="2"/>
          </w:tcPr>
          <w:p w14:paraId="125E2DF5" w14:textId="77777777" w:rsidR="00102097" w:rsidRDefault="00102097" w:rsidP="00BE4F04">
            <w:pPr>
              <w:pStyle w:val="TableParagraph"/>
              <w:spacing w:before="0"/>
              <w:ind w:left="120" w:right="70"/>
              <w:jc w:val="both"/>
              <w:rPr>
                <w:rFonts w:ascii="Calibri" w:hAnsi="Calibri" w:cs="Calibri"/>
                <w:i/>
                <w:color w:val="000000"/>
              </w:rPr>
            </w:pPr>
          </w:p>
          <w:p w14:paraId="59FE8013" w14:textId="180FA256" w:rsidR="00B44FB3" w:rsidRDefault="008E65EA" w:rsidP="00BE4F04">
            <w:pPr>
              <w:pStyle w:val="TableParagraph"/>
              <w:spacing w:before="0"/>
              <w:ind w:left="120" w:right="70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>Young Wellbeing Hub</w:t>
            </w:r>
            <w:r w:rsidR="00102097">
              <w:rPr>
                <w:rFonts w:ascii="Calibri" w:hAnsi="Calibri" w:cs="Calibri"/>
                <w:i/>
                <w:color w:val="000000"/>
              </w:rPr>
              <w:t xml:space="preserve"> is not currently</w:t>
            </w:r>
            <w:r w:rsidR="00656AE0">
              <w:rPr>
                <w:rFonts w:ascii="Calibri" w:hAnsi="Calibri" w:cs="Calibri"/>
                <w:i/>
                <w:color w:val="000000"/>
              </w:rPr>
              <w:t xml:space="preserve"> an</w:t>
            </w:r>
            <w:r w:rsidR="00102097">
              <w:rPr>
                <w:rFonts w:ascii="Calibri" w:hAnsi="Calibri" w:cs="Calibri"/>
                <w:i/>
                <w:color w:val="000000"/>
              </w:rPr>
              <w:t xml:space="preserve"> in-scope </w:t>
            </w:r>
            <w:r w:rsidR="00C77C59">
              <w:rPr>
                <w:rFonts w:ascii="Calibri" w:hAnsi="Calibri" w:cs="Calibri"/>
                <w:i/>
                <w:color w:val="000000"/>
              </w:rPr>
              <w:t>organization, with a t</w:t>
            </w:r>
            <w:r w:rsidR="00E26910">
              <w:rPr>
                <w:rFonts w:ascii="Calibri" w:hAnsi="Calibri" w:cs="Calibri"/>
                <w:i/>
                <w:color w:val="000000"/>
              </w:rPr>
              <w:t>otal turnover across all contracts and supplies currently below the reporting threshold of £5m.</w:t>
            </w:r>
          </w:p>
          <w:p w14:paraId="5EFDEDA0" w14:textId="6D488689" w:rsidR="00102097" w:rsidRPr="00740E64" w:rsidRDefault="00102097" w:rsidP="00BE4F04">
            <w:pPr>
              <w:pStyle w:val="TableParagraph"/>
              <w:spacing w:before="0"/>
              <w:ind w:left="120" w:right="70"/>
              <w:jc w:val="both"/>
              <w:rPr>
                <w:rFonts w:ascii="Calibri" w:hAnsi="Calibri" w:cs="Calibri"/>
                <w:i/>
              </w:rPr>
            </w:pPr>
          </w:p>
        </w:tc>
      </w:tr>
      <w:tr w:rsidR="00B44FB3" w:rsidRPr="00740E64" w14:paraId="66DB2D92" w14:textId="77777777" w:rsidTr="00F10183">
        <w:tc>
          <w:tcPr>
            <w:tcW w:w="9450" w:type="dxa"/>
            <w:gridSpan w:val="2"/>
          </w:tcPr>
          <w:p w14:paraId="535E61CF" w14:textId="77777777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Baseline</w:t>
            </w:r>
            <w:r w:rsidRPr="00740E64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year</w:t>
            </w:r>
            <w:r w:rsidRPr="00740E64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2"/>
              </w:rPr>
              <w:t>emissions:</w:t>
            </w:r>
          </w:p>
        </w:tc>
      </w:tr>
      <w:tr w:rsidR="00B44FB3" w:rsidRPr="00740E64" w14:paraId="1E5BE73F" w14:textId="77777777" w:rsidTr="00F10183">
        <w:tc>
          <w:tcPr>
            <w:tcW w:w="2140" w:type="dxa"/>
          </w:tcPr>
          <w:p w14:paraId="01701F0C" w14:textId="77777777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  <w:spacing w:val="-2"/>
              </w:rPr>
              <w:t>EMISSIONS</w:t>
            </w:r>
          </w:p>
        </w:tc>
        <w:tc>
          <w:tcPr>
            <w:tcW w:w="7310" w:type="dxa"/>
          </w:tcPr>
          <w:p w14:paraId="4563BD24" w14:textId="77777777" w:rsidR="00B44FB3" w:rsidRPr="00740E64" w:rsidRDefault="00B44FB3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  <w:spacing w:val="-4"/>
              </w:rPr>
              <w:t>TOTAL</w:t>
            </w:r>
            <w:r w:rsidRPr="00740E64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2"/>
              </w:rPr>
              <w:t>(tCO</w:t>
            </w:r>
            <w:r w:rsidRPr="00740E64">
              <w:rPr>
                <w:rFonts w:ascii="Calibri" w:hAnsi="Calibri" w:cs="Calibri"/>
                <w:b/>
                <w:spacing w:val="-2"/>
                <w:vertAlign w:val="subscript"/>
              </w:rPr>
              <w:t>2</w:t>
            </w:r>
            <w:r w:rsidRPr="00740E64">
              <w:rPr>
                <w:rFonts w:ascii="Calibri" w:hAnsi="Calibri" w:cs="Calibri"/>
                <w:b/>
                <w:spacing w:val="-2"/>
              </w:rPr>
              <w:t>e)</w:t>
            </w:r>
          </w:p>
        </w:tc>
      </w:tr>
      <w:tr w:rsidR="00B44FB3" w:rsidRPr="00740E64" w14:paraId="303FD2A3" w14:textId="77777777" w:rsidTr="00F10183">
        <w:tc>
          <w:tcPr>
            <w:tcW w:w="2140" w:type="dxa"/>
          </w:tcPr>
          <w:p w14:paraId="46C320AC" w14:textId="020597C0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Scope</w:t>
            </w:r>
            <w:r w:rsidRPr="00740E64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10"/>
              </w:rPr>
              <w:t>1</w:t>
            </w:r>
          </w:p>
        </w:tc>
        <w:tc>
          <w:tcPr>
            <w:tcW w:w="7310" w:type="dxa"/>
          </w:tcPr>
          <w:p w14:paraId="46C93695" w14:textId="1211EABB" w:rsidR="00B44FB3" w:rsidRPr="00740E64" w:rsidRDefault="00E26910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  <w:spacing w:val="-5"/>
              </w:rPr>
              <w:t>Not Measured</w:t>
            </w:r>
          </w:p>
        </w:tc>
      </w:tr>
      <w:tr w:rsidR="00B44FB3" w:rsidRPr="00740E64" w14:paraId="01B5D97F" w14:textId="77777777" w:rsidTr="00F10183">
        <w:tc>
          <w:tcPr>
            <w:tcW w:w="2140" w:type="dxa"/>
          </w:tcPr>
          <w:p w14:paraId="1B808F42" w14:textId="77777777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Scope</w:t>
            </w:r>
            <w:r w:rsidRPr="00740E64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10"/>
              </w:rPr>
              <w:t>2</w:t>
            </w:r>
          </w:p>
        </w:tc>
        <w:tc>
          <w:tcPr>
            <w:tcW w:w="7310" w:type="dxa"/>
          </w:tcPr>
          <w:p w14:paraId="2E049ADD" w14:textId="3A1FF356" w:rsidR="00B44FB3" w:rsidRPr="00740E64" w:rsidRDefault="00E26910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  <w:spacing w:val="-5"/>
              </w:rPr>
              <w:t>Not Measured</w:t>
            </w:r>
          </w:p>
        </w:tc>
      </w:tr>
      <w:tr w:rsidR="00B44FB3" w:rsidRPr="00740E64" w14:paraId="4F030734" w14:textId="77777777" w:rsidTr="00F10183">
        <w:tc>
          <w:tcPr>
            <w:tcW w:w="2140" w:type="dxa"/>
          </w:tcPr>
          <w:p w14:paraId="38657C02" w14:textId="77777777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Scope</w:t>
            </w:r>
            <w:r w:rsidRPr="00740E64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10"/>
              </w:rPr>
              <w:t>3</w:t>
            </w:r>
          </w:p>
          <w:p w14:paraId="28532C47" w14:textId="77777777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  <w:sz w:val="18"/>
              </w:rPr>
            </w:pPr>
            <w:r w:rsidRPr="00740E64">
              <w:rPr>
                <w:rFonts w:ascii="Calibri" w:hAnsi="Calibri" w:cs="Calibri"/>
                <w:b/>
                <w:sz w:val="18"/>
              </w:rPr>
              <w:t xml:space="preserve">(Included </w:t>
            </w:r>
            <w:r w:rsidRPr="00740E64">
              <w:rPr>
                <w:rFonts w:ascii="Calibri" w:hAnsi="Calibri" w:cs="Calibri"/>
                <w:b/>
                <w:spacing w:val="-2"/>
                <w:sz w:val="18"/>
              </w:rPr>
              <w:t>Sources)</w:t>
            </w:r>
          </w:p>
        </w:tc>
        <w:tc>
          <w:tcPr>
            <w:tcW w:w="7310" w:type="dxa"/>
          </w:tcPr>
          <w:p w14:paraId="19D65837" w14:textId="482E96C1" w:rsidR="00B44FB3" w:rsidRPr="00740E64" w:rsidRDefault="00E26910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  <w:spacing w:val="-5"/>
              </w:rPr>
              <w:t>Not Measured</w:t>
            </w:r>
          </w:p>
        </w:tc>
      </w:tr>
      <w:tr w:rsidR="00B44FB3" w:rsidRPr="00740E64" w14:paraId="2C669363" w14:textId="77777777" w:rsidTr="00F10183">
        <w:tc>
          <w:tcPr>
            <w:tcW w:w="2140" w:type="dxa"/>
          </w:tcPr>
          <w:p w14:paraId="42382BD5" w14:textId="77777777" w:rsidR="00B44FB3" w:rsidRPr="00740E64" w:rsidRDefault="00B44FB3" w:rsidP="00BE4F04">
            <w:pPr>
              <w:pStyle w:val="TableParagraph"/>
              <w:spacing w:before="0"/>
              <w:ind w:left="12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  <w:spacing w:val="-2"/>
              </w:rPr>
              <w:t>Total</w:t>
            </w:r>
            <w:r w:rsidRPr="00740E64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2"/>
              </w:rPr>
              <w:t>Emissions</w:t>
            </w:r>
          </w:p>
        </w:tc>
        <w:tc>
          <w:tcPr>
            <w:tcW w:w="7310" w:type="dxa"/>
          </w:tcPr>
          <w:p w14:paraId="7FF67154" w14:textId="286C33A0" w:rsidR="00B44FB3" w:rsidRPr="00740E64" w:rsidRDefault="00E26910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  <w:spacing w:val="-5"/>
              </w:rPr>
              <w:t>Not Measured</w:t>
            </w:r>
          </w:p>
        </w:tc>
      </w:tr>
    </w:tbl>
    <w:p w14:paraId="4F618A21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 xml:space="preserve"> </w:t>
      </w:r>
    </w:p>
    <w:p w14:paraId="6BFCE1E9" w14:textId="77777777" w:rsidR="00240FC3" w:rsidRDefault="00240FC3" w:rsidP="00BE4F04">
      <w:pPr>
        <w:spacing w:after="0" w:line="240" w:lineRule="auto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 w:rsidRPr="00E26910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Current Emissions Reporting</w:t>
      </w:r>
    </w:p>
    <w:p w14:paraId="1640F84A" w14:textId="77777777" w:rsidR="00E26910" w:rsidRPr="00E26910" w:rsidRDefault="00E26910" w:rsidP="00BE4F04">
      <w:pPr>
        <w:spacing w:after="0" w:line="240" w:lineRule="auto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7380"/>
      </w:tblGrid>
      <w:tr w:rsidR="005803D7" w:rsidRPr="00740E64" w14:paraId="6031521E" w14:textId="77777777" w:rsidTr="00E26910">
        <w:tc>
          <w:tcPr>
            <w:tcW w:w="9480" w:type="dxa"/>
            <w:gridSpan w:val="2"/>
          </w:tcPr>
          <w:p w14:paraId="11540ADC" w14:textId="5F0BBD19" w:rsidR="005803D7" w:rsidRPr="00740E64" w:rsidRDefault="005803D7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Reporting</w:t>
            </w:r>
            <w:r w:rsidRPr="00740E64">
              <w:rPr>
                <w:rFonts w:ascii="Calibri" w:hAnsi="Calibri" w:cs="Calibri"/>
                <w:b/>
                <w:spacing w:val="-16"/>
              </w:rPr>
              <w:t xml:space="preserve"> </w:t>
            </w:r>
            <w:r w:rsidRPr="00740E64">
              <w:rPr>
                <w:rFonts w:ascii="Calibri" w:hAnsi="Calibri" w:cs="Calibri"/>
                <w:b/>
              </w:rPr>
              <w:t>Year:</w:t>
            </w:r>
            <w:r w:rsidRPr="00740E64">
              <w:rPr>
                <w:rFonts w:ascii="Calibri" w:hAnsi="Calibri" w:cs="Calibri"/>
                <w:b/>
                <w:spacing w:val="-14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4"/>
              </w:rPr>
              <w:t>20</w:t>
            </w:r>
            <w:r w:rsidR="00E26910" w:rsidRPr="00E26910">
              <w:rPr>
                <w:rFonts w:ascii="Calibri" w:hAnsi="Calibri" w:cs="Calibri"/>
                <w:b/>
                <w:spacing w:val="-4"/>
              </w:rPr>
              <w:t>24</w:t>
            </w:r>
          </w:p>
        </w:tc>
      </w:tr>
      <w:tr w:rsidR="005803D7" w:rsidRPr="00740E64" w14:paraId="1E752B5E" w14:textId="77777777" w:rsidTr="00E26910">
        <w:tc>
          <w:tcPr>
            <w:tcW w:w="2100" w:type="dxa"/>
          </w:tcPr>
          <w:p w14:paraId="5F282B94" w14:textId="77777777" w:rsidR="005803D7" w:rsidRPr="00740E64" w:rsidRDefault="005803D7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  <w:spacing w:val="-2"/>
              </w:rPr>
              <w:t>EMISSIONS</w:t>
            </w:r>
          </w:p>
        </w:tc>
        <w:tc>
          <w:tcPr>
            <w:tcW w:w="7380" w:type="dxa"/>
          </w:tcPr>
          <w:p w14:paraId="231CAF13" w14:textId="77777777" w:rsidR="005803D7" w:rsidRPr="00740E64" w:rsidRDefault="005803D7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  <w:spacing w:val="-4"/>
              </w:rPr>
              <w:t>TOTAL</w:t>
            </w:r>
            <w:r w:rsidRPr="00740E64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2"/>
              </w:rPr>
              <w:t>(tCO</w:t>
            </w:r>
            <w:r w:rsidRPr="00740E64">
              <w:rPr>
                <w:rFonts w:ascii="Calibri" w:hAnsi="Calibri" w:cs="Calibri"/>
                <w:b/>
                <w:spacing w:val="-2"/>
                <w:vertAlign w:val="subscript"/>
              </w:rPr>
              <w:t>2</w:t>
            </w:r>
            <w:r w:rsidRPr="00740E64">
              <w:rPr>
                <w:rFonts w:ascii="Calibri" w:hAnsi="Calibri" w:cs="Calibri"/>
                <w:b/>
                <w:spacing w:val="-2"/>
              </w:rPr>
              <w:t>e)</w:t>
            </w:r>
          </w:p>
        </w:tc>
      </w:tr>
      <w:tr w:rsidR="005803D7" w:rsidRPr="00740E64" w14:paraId="679FC0EF" w14:textId="77777777" w:rsidTr="00E26910">
        <w:tc>
          <w:tcPr>
            <w:tcW w:w="2100" w:type="dxa"/>
          </w:tcPr>
          <w:p w14:paraId="100D8939" w14:textId="77777777" w:rsidR="005803D7" w:rsidRPr="00740E64" w:rsidRDefault="005803D7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Scope</w:t>
            </w:r>
            <w:r w:rsidRPr="00740E64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10"/>
              </w:rPr>
              <w:t>1</w:t>
            </w:r>
          </w:p>
        </w:tc>
        <w:tc>
          <w:tcPr>
            <w:tcW w:w="7380" w:type="dxa"/>
          </w:tcPr>
          <w:p w14:paraId="7255FB8A" w14:textId="3C743901" w:rsidR="005803D7" w:rsidRPr="00740E64" w:rsidRDefault="00E26910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  <w:spacing w:val="-5"/>
              </w:rPr>
              <w:t>Not Measured</w:t>
            </w:r>
          </w:p>
        </w:tc>
      </w:tr>
      <w:tr w:rsidR="005803D7" w:rsidRPr="00740E64" w14:paraId="551F0195" w14:textId="77777777" w:rsidTr="00E26910">
        <w:tc>
          <w:tcPr>
            <w:tcW w:w="2100" w:type="dxa"/>
          </w:tcPr>
          <w:p w14:paraId="76B98EED" w14:textId="77777777" w:rsidR="005803D7" w:rsidRPr="00740E64" w:rsidRDefault="005803D7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Scope</w:t>
            </w:r>
            <w:r w:rsidRPr="00740E64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10"/>
              </w:rPr>
              <w:t>2</w:t>
            </w:r>
          </w:p>
        </w:tc>
        <w:tc>
          <w:tcPr>
            <w:tcW w:w="7380" w:type="dxa"/>
          </w:tcPr>
          <w:p w14:paraId="47AD0ED6" w14:textId="26299FD6" w:rsidR="005803D7" w:rsidRPr="00740E64" w:rsidRDefault="00E26910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  <w:spacing w:val="-5"/>
              </w:rPr>
              <w:t>Not Measured</w:t>
            </w:r>
          </w:p>
        </w:tc>
      </w:tr>
      <w:tr w:rsidR="005803D7" w:rsidRPr="00740E64" w14:paraId="0D678C59" w14:textId="77777777" w:rsidTr="00E26910">
        <w:tc>
          <w:tcPr>
            <w:tcW w:w="2100" w:type="dxa"/>
          </w:tcPr>
          <w:p w14:paraId="218C82CE" w14:textId="77777777" w:rsidR="005803D7" w:rsidRPr="00740E64" w:rsidRDefault="005803D7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</w:rPr>
              <w:t>Scope</w:t>
            </w:r>
            <w:r w:rsidRPr="00740E64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10"/>
              </w:rPr>
              <w:t>3</w:t>
            </w:r>
          </w:p>
          <w:p w14:paraId="2682CBDD" w14:textId="77777777" w:rsidR="005803D7" w:rsidRPr="00740E64" w:rsidRDefault="005803D7" w:rsidP="00BE4F04">
            <w:pPr>
              <w:pStyle w:val="TableParagraph"/>
              <w:spacing w:before="0"/>
              <w:rPr>
                <w:rFonts w:ascii="Calibri" w:hAnsi="Calibri" w:cs="Calibri"/>
                <w:b/>
                <w:sz w:val="18"/>
              </w:rPr>
            </w:pPr>
            <w:r w:rsidRPr="00740E64">
              <w:rPr>
                <w:rFonts w:ascii="Calibri" w:hAnsi="Calibri" w:cs="Calibri"/>
                <w:b/>
                <w:sz w:val="18"/>
              </w:rPr>
              <w:t xml:space="preserve">(Included </w:t>
            </w:r>
            <w:r w:rsidRPr="00740E64">
              <w:rPr>
                <w:rFonts w:ascii="Calibri" w:hAnsi="Calibri" w:cs="Calibri"/>
                <w:b/>
                <w:spacing w:val="-2"/>
                <w:sz w:val="18"/>
              </w:rPr>
              <w:t>Sources)</w:t>
            </w:r>
          </w:p>
        </w:tc>
        <w:tc>
          <w:tcPr>
            <w:tcW w:w="7380" w:type="dxa"/>
          </w:tcPr>
          <w:p w14:paraId="02D3AB84" w14:textId="74455FE1" w:rsidR="005803D7" w:rsidRPr="00740E64" w:rsidRDefault="00E26910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  <w:spacing w:val="-5"/>
              </w:rPr>
              <w:t>Not Measured</w:t>
            </w:r>
          </w:p>
        </w:tc>
      </w:tr>
      <w:tr w:rsidR="005803D7" w:rsidRPr="00740E64" w14:paraId="11EAC1EE" w14:textId="77777777" w:rsidTr="00E26910">
        <w:tc>
          <w:tcPr>
            <w:tcW w:w="2100" w:type="dxa"/>
          </w:tcPr>
          <w:p w14:paraId="587FD7F2" w14:textId="77777777" w:rsidR="005803D7" w:rsidRPr="00740E64" w:rsidRDefault="005803D7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 w:rsidRPr="00740E64">
              <w:rPr>
                <w:rFonts w:ascii="Calibri" w:hAnsi="Calibri" w:cs="Calibri"/>
                <w:b/>
                <w:spacing w:val="-2"/>
              </w:rPr>
              <w:t>Total</w:t>
            </w:r>
            <w:r w:rsidRPr="00740E64">
              <w:rPr>
                <w:rFonts w:ascii="Calibri" w:hAnsi="Calibri" w:cs="Calibri"/>
                <w:b/>
                <w:spacing w:val="-11"/>
              </w:rPr>
              <w:t xml:space="preserve"> </w:t>
            </w:r>
            <w:r w:rsidRPr="00740E64">
              <w:rPr>
                <w:rFonts w:ascii="Calibri" w:hAnsi="Calibri" w:cs="Calibri"/>
                <w:b/>
                <w:spacing w:val="-2"/>
              </w:rPr>
              <w:t>Emissions</w:t>
            </w:r>
          </w:p>
        </w:tc>
        <w:tc>
          <w:tcPr>
            <w:tcW w:w="7380" w:type="dxa"/>
          </w:tcPr>
          <w:p w14:paraId="3B8C56CD" w14:textId="4CB1A416" w:rsidR="005803D7" w:rsidRPr="00740E64" w:rsidRDefault="00E26910" w:rsidP="00BE4F04">
            <w:pPr>
              <w:pStyle w:val="TableParagraph"/>
              <w:spacing w:before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  <w:spacing w:val="-5"/>
              </w:rPr>
              <w:t>Not Measured</w:t>
            </w:r>
          </w:p>
        </w:tc>
      </w:tr>
    </w:tbl>
    <w:p w14:paraId="0587D451" w14:textId="77777777" w:rsidR="005803D7" w:rsidRPr="00740E64" w:rsidRDefault="005803D7" w:rsidP="00BE4F04">
      <w:pPr>
        <w:spacing w:after="0" w:line="240" w:lineRule="auto"/>
        <w:rPr>
          <w:rFonts w:ascii="Calibri" w:hAnsi="Calibri" w:cs="Calibri"/>
        </w:rPr>
      </w:pPr>
    </w:p>
    <w:p w14:paraId="056B3BFF" w14:textId="22A0952E" w:rsidR="00240FC3" w:rsidRPr="00E26910" w:rsidRDefault="00240FC3" w:rsidP="00BE4F04">
      <w:pPr>
        <w:spacing w:after="0" w:line="240" w:lineRule="auto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 w:rsidRPr="00E26910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Emissions reduction targets</w:t>
      </w:r>
    </w:p>
    <w:p w14:paraId="05A93E1F" w14:textId="77777777" w:rsidR="00E26910" w:rsidRDefault="00E26910" w:rsidP="00BE4F04">
      <w:pPr>
        <w:spacing w:after="0" w:line="240" w:lineRule="auto"/>
        <w:rPr>
          <w:rFonts w:ascii="Calibri" w:hAnsi="Calibri" w:cs="Calibri"/>
        </w:rPr>
      </w:pPr>
    </w:p>
    <w:p w14:paraId="2A224ADA" w14:textId="0BB21EDD" w:rsidR="00E26910" w:rsidRDefault="00E26910" w:rsidP="00BE4F0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As an </w:t>
      </w:r>
      <w:r w:rsidR="00C3151A">
        <w:rPr>
          <w:rFonts w:ascii="Calibri" w:hAnsi="Calibri" w:cs="Calibri"/>
        </w:rPr>
        <w:t>out-of-scope</w:t>
      </w:r>
      <w:r>
        <w:rPr>
          <w:rFonts w:ascii="Calibri" w:hAnsi="Calibri" w:cs="Calibri"/>
        </w:rPr>
        <w:t xml:space="preserve"> organisation</w:t>
      </w:r>
      <w:r w:rsidR="00F55B48">
        <w:rPr>
          <w:rFonts w:ascii="Calibri" w:hAnsi="Calibri" w:cs="Calibri"/>
        </w:rPr>
        <w:t xml:space="preserve"> currently, </w:t>
      </w:r>
      <w:r w:rsidR="008E65EA">
        <w:rPr>
          <w:rFonts w:ascii="Calibri" w:hAnsi="Calibri" w:cs="Calibri"/>
        </w:rPr>
        <w:t>Young Wellbeing Hub</w:t>
      </w:r>
      <w:r w:rsidR="00F55B48">
        <w:rPr>
          <w:rFonts w:ascii="Calibri" w:hAnsi="Calibri" w:cs="Calibri"/>
        </w:rPr>
        <w:t xml:space="preserve"> intends to begin measurement of emissions</w:t>
      </w:r>
      <w:r w:rsidR="008F0161">
        <w:rPr>
          <w:rFonts w:ascii="Calibri" w:hAnsi="Calibri" w:cs="Calibri"/>
        </w:rPr>
        <w:t xml:space="preserve"> by the end of 2025</w:t>
      </w:r>
      <w:r w:rsidR="00F65D0C">
        <w:rPr>
          <w:rFonts w:ascii="Calibri" w:hAnsi="Calibri" w:cs="Calibri"/>
        </w:rPr>
        <w:t>, or by the time our annual turnover reaches £5m.</w:t>
      </w:r>
    </w:p>
    <w:p w14:paraId="3B08DA64" w14:textId="77777777" w:rsidR="0082102A" w:rsidRDefault="0082102A" w:rsidP="00BE4F04">
      <w:pPr>
        <w:spacing w:after="0" w:line="240" w:lineRule="auto"/>
        <w:rPr>
          <w:rFonts w:ascii="Calibri" w:hAnsi="Calibri" w:cs="Calibri"/>
        </w:rPr>
      </w:pPr>
    </w:p>
    <w:p w14:paraId="1DD0B731" w14:textId="41151C1B" w:rsidR="0082102A" w:rsidRDefault="008E65EA" w:rsidP="00BE4F0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Young Wellbeing Hub</w:t>
      </w:r>
      <w:r w:rsidR="00F82A25">
        <w:rPr>
          <w:rFonts w:ascii="Calibri" w:hAnsi="Calibri" w:cs="Calibri"/>
        </w:rPr>
        <w:t xml:space="preserve"> Limited is </w:t>
      </w:r>
      <w:r w:rsidR="00056991">
        <w:rPr>
          <w:rFonts w:ascii="Calibri" w:hAnsi="Calibri" w:cs="Calibri"/>
        </w:rPr>
        <w:t xml:space="preserve">classified as a SME </w:t>
      </w:r>
      <w:r w:rsidR="00A22EF6">
        <w:rPr>
          <w:rFonts w:ascii="Calibri" w:hAnsi="Calibri" w:cs="Calibri"/>
        </w:rPr>
        <w:t>organisation</w:t>
      </w:r>
      <w:r w:rsidR="00056991">
        <w:rPr>
          <w:rFonts w:ascii="Calibri" w:hAnsi="Calibri" w:cs="Calibri"/>
        </w:rPr>
        <w:t>, and our emissions are currently at a minimal level</w:t>
      </w:r>
      <w:r w:rsidR="00A22EF6">
        <w:rPr>
          <w:rFonts w:ascii="Calibri" w:hAnsi="Calibri" w:cs="Calibri"/>
        </w:rPr>
        <w:t>, with very little impact on the environment as a result of our business activities.</w:t>
      </w:r>
    </w:p>
    <w:p w14:paraId="72352C58" w14:textId="77777777" w:rsidR="00A22EF6" w:rsidRDefault="00A22EF6" w:rsidP="00BE4F04">
      <w:pPr>
        <w:spacing w:after="0" w:line="240" w:lineRule="auto"/>
        <w:rPr>
          <w:rFonts w:ascii="Calibri" w:hAnsi="Calibri" w:cs="Calibri"/>
        </w:rPr>
      </w:pPr>
    </w:p>
    <w:p w14:paraId="183482D6" w14:textId="54EEC580" w:rsidR="00A22EF6" w:rsidRDefault="00A22EF6" w:rsidP="00BE4F0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We plan to ensure that environmental initiatives are embedded within the growth of our organisation and will adopt measures to reduce and eliminated harmful emissions associated with our business activities.</w:t>
      </w:r>
    </w:p>
    <w:p w14:paraId="6D8F5623" w14:textId="77777777" w:rsidR="00F65D0C" w:rsidRDefault="00F65D0C" w:rsidP="00BE4F04">
      <w:pPr>
        <w:spacing w:after="0" w:line="240" w:lineRule="auto"/>
        <w:rPr>
          <w:rFonts w:ascii="Calibri" w:hAnsi="Calibri" w:cs="Calibri"/>
        </w:rPr>
      </w:pPr>
    </w:p>
    <w:p w14:paraId="238F48DA" w14:textId="58B66A97" w:rsidR="00F65D0C" w:rsidRDefault="00F65D0C" w:rsidP="00BE4F04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Following identification of our baseline</w:t>
      </w:r>
      <w:r w:rsidR="004A6F21">
        <w:rPr>
          <w:rFonts w:ascii="Calibri" w:hAnsi="Calibri" w:cs="Calibri"/>
        </w:rPr>
        <w:t>, we propose to implement targets to halve emissions within 5 years</w:t>
      </w:r>
      <w:r w:rsidR="006706AC">
        <w:rPr>
          <w:rFonts w:ascii="Calibri" w:hAnsi="Calibri" w:cs="Calibri"/>
        </w:rPr>
        <w:t>, reducing</w:t>
      </w:r>
      <w:r w:rsidR="008F7EC3">
        <w:rPr>
          <w:rFonts w:ascii="Calibri" w:hAnsi="Calibri" w:cs="Calibri"/>
        </w:rPr>
        <w:t xml:space="preserve"> emissions</w:t>
      </w:r>
      <w:r w:rsidR="006706AC">
        <w:rPr>
          <w:rFonts w:ascii="Calibri" w:hAnsi="Calibri" w:cs="Calibri"/>
        </w:rPr>
        <w:t xml:space="preserve"> by 80% by 2035</w:t>
      </w:r>
      <w:r w:rsidR="008F7EC3">
        <w:rPr>
          <w:rFonts w:ascii="Calibri" w:hAnsi="Calibri" w:cs="Calibri"/>
        </w:rPr>
        <w:t>, and achieving net-zero by 2040.</w:t>
      </w:r>
    </w:p>
    <w:p w14:paraId="6538245F" w14:textId="77777777" w:rsidR="00E26910" w:rsidRDefault="00E26910" w:rsidP="00BE4F04">
      <w:pPr>
        <w:spacing w:after="0" w:line="240" w:lineRule="auto"/>
        <w:rPr>
          <w:rFonts w:ascii="Calibri" w:hAnsi="Calibri" w:cs="Calibri"/>
        </w:rPr>
      </w:pPr>
    </w:p>
    <w:p w14:paraId="795BAE7C" w14:textId="77777777" w:rsidR="00240FC3" w:rsidRPr="008F7EC3" w:rsidRDefault="00240FC3" w:rsidP="00BE4F04">
      <w:pPr>
        <w:spacing w:after="0" w:line="240" w:lineRule="auto"/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</w:pPr>
      <w:r w:rsidRPr="008F7EC3">
        <w:rPr>
          <w:rFonts w:ascii="Calibri" w:hAnsi="Calibri" w:cs="Calibri"/>
          <w:b/>
          <w:bCs/>
          <w:color w:val="275317" w:themeColor="accent6" w:themeShade="80"/>
          <w:sz w:val="24"/>
          <w:szCs w:val="24"/>
        </w:rPr>
        <w:t>Carbon Reduction Projects</w:t>
      </w:r>
    </w:p>
    <w:p w14:paraId="4D41C3E8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6F0574AB" w14:textId="77777777" w:rsidR="00240FC3" w:rsidRPr="00E53D9E" w:rsidRDefault="00240FC3" w:rsidP="00BE4F04">
      <w:pPr>
        <w:spacing w:after="0" w:line="240" w:lineRule="auto"/>
        <w:rPr>
          <w:rFonts w:ascii="Calibri" w:hAnsi="Calibri" w:cs="Calibri"/>
          <w:b/>
          <w:bCs/>
          <w:color w:val="275317" w:themeColor="accent6" w:themeShade="80"/>
        </w:rPr>
      </w:pPr>
      <w:r w:rsidRPr="00E53D9E">
        <w:rPr>
          <w:rFonts w:ascii="Calibri" w:hAnsi="Calibri" w:cs="Calibri"/>
          <w:b/>
          <w:bCs/>
          <w:color w:val="275317" w:themeColor="accent6" w:themeShade="80"/>
        </w:rPr>
        <w:t>Completed Carbon Reduction Initiatives</w:t>
      </w:r>
    </w:p>
    <w:p w14:paraId="753A1DD8" w14:textId="77777777" w:rsidR="008F7EC3" w:rsidRPr="00740E64" w:rsidRDefault="008F7EC3" w:rsidP="00BE4F04">
      <w:pPr>
        <w:spacing w:after="0" w:line="240" w:lineRule="auto"/>
        <w:rPr>
          <w:rFonts w:ascii="Calibri" w:hAnsi="Calibri" w:cs="Calibri"/>
        </w:rPr>
      </w:pPr>
    </w:p>
    <w:p w14:paraId="720839F1" w14:textId="77777777" w:rsidR="00E53D9E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 xml:space="preserve">The following environmental management measures and projects have been completed or implemented </w:t>
      </w:r>
      <w:r w:rsidR="00E53D9E">
        <w:rPr>
          <w:rFonts w:ascii="Calibri" w:hAnsi="Calibri" w:cs="Calibri"/>
        </w:rPr>
        <w:t>to date;</w:t>
      </w:r>
    </w:p>
    <w:p w14:paraId="3AF59A9F" w14:textId="64A9DD8E" w:rsidR="009D580C" w:rsidRDefault="009D580C" w:rsidP="00E53D9E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Publishing of a Carbon Reduction Plan, in accordance with </w:t>
      </w:r>
      <w:r w:rsidR="00387F4C">
        <w:rPr>
          <w:rFonts w:ascii="Calibri" w:hAnsi="Calibri" w:cs="Calibri"/>
        </w:rPr>
        <w:t>PPN 06/21</w:t>
      </w:r>
    </w:p>
    <w:p w14:paraId="66A295D3" w14:textId="23EFA0B9" w:rsidR="00E53D9E" w:rsidRDefault="009D580C" w:rsidP="00E53D9E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Formulation of an Environmental Sustainability Policy</w:t>
      </w:r>
    </w:p>
    <w:p w14:paraId="5D357AA7" w14:textId="4DBD6036" w:rsidR="00387F4C" w:rsidRDefault="00387F4C" w:rsidP="00E53D9E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Promotion of environmental awareness to staff</w:t>
      </w:r>
      <w:r w:rsidR="00F42969">
        <w:rPr>
          <w:rFonts w:ascii="Calibri" w:hAnsi="Calibri" w:cs="Calibri"/>
        </w:rPr>
        <w:t xml:space="preserve"> as part of induction and ongoing training</w:t>
      </w:r>
      <w:r w:rsidR="006B0A4C">
        <w:rPr>
          <w:rFonts w:ascii="Calibri" w:hAnsi="Calibri" w:cs="Calibri"/>
        </w:rPr>
        <w:t xml:space="preserve"> including use of public transport and bike/walk to work</w:t>
      </w:r>
    </w:p>
    <w:p w14:paraId="0DCF9473" w14:textId="53498973" w:rsidR="00E21D66" w:rsidRDefault="00E21D66" w:rsidP="00E53D9E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Implementation of a digital-first meeting approach</w:t>
      </w:r>
    </w:p>
    <w:p w14:paraId="5FDFC0CF" w14:textId="53F9BAA2" w:rsidR="00F42969" w:rsidRDefault="00F42969" w:rsidP="00E53D9E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Identification of greener suppliers of </w:t>
      </w:r>
      <w:r w:rsidR="00933115">
        <w:rPr>
          <w:rFonts w:ascii="Calibri" w:hAnsi="Calibri" w:cs="Calibri"/>
        </w:rPr>
        <w:t>goods &amp; Products purchased by the company</w:t>
      </w:r>
    </w:p>
    <w:p w14:paraId="0FA62C82" w14:textId="5E632633" w:rsidR="00933115" w:rsidRPr="00E53D9E" w:rsidRDefault="00933115" w:rsidP="00E53D9E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Commenced conversations with property landlords on selecting greener utility suppliers</w:t>
      </w:r>
    </w:p>
    <w:p w14:paraId="612EB55C" w14:textId="77777777" w:rsidR="00E53D9E" w:rsidRDefault="00E53D9E" w:rsidP="00BE4F04">
      <w:pPr>
        <w:spacing w:after="0" w:line="240" w:lineRule="auto"/>
        <w:rPr>
          <w:rFonts w:ascii="Calibri" w:hAnsi="Calibri" w:cs="Calibri"/>
        </w:rPr>
      </w:pPr>
    </w:p>
    <w:p w14:paraId="6F1E5501" w14:textId="77777777" w:rsidR="00240FC3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>In the future we hope to implement further measures such as:</w:t>
      </w:r>
    </w:p>
    <w:p w14:paraId="27FCDE8B" w14:textId="58CB5C46" w:rsidR="00933115" w:rsidRDefault="00F447EC" w:rsidP="009331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More robust recycling schemes</w:t>
      </w:r>
    </w:p>
    <w:p w14:paraId="6AE75F25" w14:textId="614FFB46" w:rsidR="00F447EC" w:rsidRDefault="00F447EC" w:rsidP="009331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Exclusive use of green energy suppliers</w:t>
      </w:r>
    </w:p>
    <w:p w14:paraId="238B2BBF" w14:textId="5B1CF0ED" w:rsidR="00F447EC" w:rsidRDefault="006B0A4C" w:rsidP="009331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Use of Electric Vehicles for all company journeys</w:t>
      </w:r>
    </w:p>
    <w:p w14:paraId="53D4FCC4" w14:textId="32B01AF2" w:rsidR="00E21D66" w:rsidRPr="00933115" w:rsidRDefault="00E21D66" w:rsidP="00933115">
      <w:pPr>
        <w:pStyle w:val="ListParagraph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Carbon offsetting for unavoidable emissions</w:t>
      </w:r>
    </w:p>
    <w:p w14:paraId="200E1ED8" w14:textId="77777777" w:rsidR="006B0A4C" w:rsidRDefault="006B0A4C" w:rsidP="00BE4F04">
      <w:pPr>
        <w:spacing w:after="0" w:line="240" w:lineRule="auto"/>
        <w:rPr>
          <w:rFonts w:ascii="Calibri" w:hAnsi="Calibri" w:cs="Calibri"/>
        </w:rPr>
      </w:pPr>
    </w:p>
    <w:p w14:paraId="43FFC5CA" w14:textId="77777777" w:rsidR="00240FC3" w:rsidRPr="00E21D66" w:rsidRDefault="00240FC3" w:rsidP="00BE4F0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21D66">
        <w:rPr>
          <w:rFonts w:ascii="Calibri" w:hAnsi="Calibri" w:cs="Calibri"/>
          <w:b/>
          <w:bCs/>
          <w:sz w:val="24"/>
          <w:szCs w:val="24"/>
        </w:rPr>
        <w:t>Declaration and Sign Off</w:t>
      </w:r>
    </w:p>
    <w:p w14:paraId="229ACBAC" w14:textId="77777777" w:rsidR="00E21D66" w:rsidRDefault="00E21D66" w:rsidP="00BE4F04">
      <w:pPr>
        <w:spacing w:after="0" w:line="240" w:lineRule="auto"/>
        <w:rPr>
          <w:rFonts w:ascii="Calibri" w:hAnsi="Calibri" w:cs="Calibri"/>
        </w:rPr>
      </w:pPr>
    </w:p>
    <w:p w14:paraId="4653A13C" w14:textId="3E7827C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>This Carbon Reduction Plan has been completed in accordance with PPN 06/21 and associated guidance and reporting standard for Carbon Reduction Plans.</w:t>
      </w:r>
    </w:p>
    <w:p w14:paraId="115D663F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4728447F" w14:textId="7C35CBBD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>Emissions have been reported and recorded in accordance with the published reporting standard for Carbon Reduction Plans and the GHG Reporting Protocol corporate standard</w:t>
      </w:r>
      <w:r w:rsidR="00E21D66">
        <w:rPr>
          <w:rFonts w:ascii="Calibri" w:hAnsi="Calibri" w:cs="Calibri"/>
        </w:rPr>
        <w:t xml:space="preserve"> </w:t>
      </w:r>
      <w:r w:rsidRPr="00740E64">
        <w:rPr>
          <w:rFonts w:ascii="Calibri" w:hAnsi="Calibri" w:cs="Calibri"/>
        </w:rPr>
        <w:t>13 and uses the appropriate Government emission conversion factors for greenhouse gas company reporting</w:t>
      </w:r>
      <w:r w:rsidR="00E21D66">
        <w:rPr>
          <w:rFonts w:ascii="Calibri" w:hAnsi="Calibri" w:cs="Calibri"/>
        </w:rPr>
        <w:t xml:space="preserve"> </w:t>
      </w:r>
      <w:r w:rsidRPr="00740E64">
        <w:rPr>
          <w:rFonts w:ascii="Calibri" w:hAnsi="Calibri" w:cs="Calibri"/>
        </w:rPr>
        <w:t>14.</w:t>
      </w:r>
    </w:p>
    <w:p w14:paraId="6ED88C28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0485DA70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>Scope 1 and Scope 2 emissions have been reported in accordance with SECR requirements, and the required subset of Scope 3 emissions have been reported in accordance with the published reporting standard for Carbon Reduction Plans and the Corporate Value Chain (Scope 3) Standard15.</w:t>
      </w:r>
    </w:p>
    <w:p w14:paraId="1E19B090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5A974ECA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>This Carbon Reduction Plan has been reviewed and signed off by the board of directors (or equivalent management body).</w:t>
      </w:r>
    </w:p>
    <w:p w14:paraId="79B68A59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6AE678E8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  <w:r w:rsidRPr="00740E64">
        <w:rPr>
          <w:rFonts w:ascii="Calibri" w:hAnsi="Calibri" w:cs="Calibri"/>
        </w:rPr>
        <w:t>Signed on behalf of the Supplier:</w:t>
      </w:r>
    </w:p>
    <w:p w14:paraId="26B950CC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2E5D66F8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50440F29" w14:textId="77777777" w:rsidR="00240FC3" w:rsidRPr="00740E64" w:rsidRDefault="00240FC3" w:rsidP="00BE4F04">
      <w:pPr>
        <w:spacing w:after="0" w:line="240" w:lineRule="auto"/>
        <w:rPr>
          <w:rFonts w:ascii="Calibri" w:hAnsi="Calibri" w:cs="Calibri"/>
        </w:rPr>
      </w:pPr>
    </w:p>
    <w:p w14:paraId="1779B5C5" w14:textId="1F9FDB5B" w:rsidR="00240FC3" w:rsidRPr="00740E64" w:rsidRDefault="008E65EA" w:rsidP="008E65EA">
      <w:pPr>
        <w:spacing w:after="0" w:line="240" w:lineRule="auto"/>
        <w:rPr>
          <w:rFonts w:ascii="Calibri" w:hAnsi="Calibri" w:cs="Calibri"/>
        </w:rPr>
      </w:pPr>
      <w:r>
        <w:rPr>
          <w:rFonts w:ascii="Bradley Hand" w:hAnsi="Bradley Hand" w:cs="Calibri"/>
        </w:rPr>
        <w:t xml:space="preserve">Michael </w:t>
      </w:r>
      <w:proofErr w:type="spellStart"/>
      <w:r>
        <w:rPr>
          <w:rFonts w:ascii="Bradley Hand" w:hAnsi="Bradley Hand" w:cs="Calibri"/>
        </w:rPr>
        <w:t>Wigington</w:t>
      </w:r>
      <w:proofErr w:type="spellEnd"/>
      <w:r w:rsidR="00240FC3" w:rsidRPr="008E65EA">
        <w:rPr>
          <w:rFonts w:ascii="Bradley Hand" w:hAnsi="Bradley Hand" w:cs="Calibri"/>
        </w:rPr>
        <w:t xml:space="preserve">………………………………. </w:t>
      </w:r>
      <w:r w:rsidR="00E21D66">
        <w:rPr>
          <w:rFonts w:ascii="Calibri" w:hAnsi="Calibri" w:cs="Calibri"/>
        </w:rPr>
        <w:tab/>
      </w:r>
      <w:r w:rsidR="00240FC3" w:rsidRPr="00740E64">
        <w:rPr>
          <w:rFonts w:ascii="Calibri" w:hAnsi="Calibri" w:cs="Calibri"/>
        </w:rPr>
        <w:t xml:space="preserve">Date: </w:t>
      </w:r>
      <w:r>
        <w:rPr>
          <w:rFonts w:ascii="Calibri" w:hAnsi="Calibri" w:cs="Calibri"/>
        </w:rPr>
        <w:t>1</w:t>
      </w:r>
      <w:r w:rsidRPr="008E65EA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September 2024</w:t>
      </w:r>
    </w:p>
    <w:sectPr w:rsidR="00240FC3" w:rsidRPr="00740E6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037B" w14:textId="77777777" w:rsidR="00451F03" w:rsidRDefault="00451F03" w:rsidP="00716F51">
      <w:pPr>
        <w:spacing w:after="0" w:line="240" w:lineRule="auto"/>
      </w:pPr>
      <w:r>
        <w:separator/>
      </w:r>
    </w:p>
  </w:endnote>
  <w:endnote w:type="continuationSeparator" w:id="0">
    <w:p w14:paraId="4CD501AA" w14:textId="77777777" w:rsidR="00451F03" w:rsidRDefault="00451F03" w:rsidP="007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451529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3AA801" w14:textId="5333ADAC" w:rsidR="00716F51" w:rsidRPr="00716F51" w:rsidRDefault="008E65EA" w:rsidP="00E2670E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Young Wellbeing Hub</w:t>
            </w:r>
            <w:r w:rsidR="00E21D66">
              <w:rPr>
                <w:sz w:val="18"/>
                <w:szCs w:val="18"/>
              </w:rPr>
              <w:t>: Carbon Reduction Plan</w:t>
            </w:r>
            <w:r w:rsidR="00E2670E">
              <w:rPr>
                <w:sz w:val="18"/>
                <w:szCs w:val="18"/>
              </w:rPr>
              <w:tab/>
            </w:r>
            <w:r w:rsidR="00E2670E">
              <w:rPr>
                <w:sz w:val="18"/>
                <w:szCs w:val="18"/>
              </w:rPr>
              <w:tab/>
            </w:r>
            <w:r w:rsidR="00716F51" w:rsidRPr="00716F51">
              <w:rPr>
                <w:sz w:val="18"/>
                <w:szCs w:val="18"/>
              </w:rPr>
              <w:t xml:space="preserve">Page </w:t>
            </w:r>
            <w:r w:rsidR="00716F51" w:rsidRPr="00716F51">
              <w:rPr>
                <w:b/>
                <w:bCs/>
                <w:sz w:val="18"/>
                <w:szCs w:val="18"/>
              </w:rPr>
              <w:fldChar w:fldCharType="begin"/>
            </w:r>
            <w:r w:rsidR="00716F51" w:rsidRPr="00716F51">
              <w:rPr>
                <w:b/>
                <w:bCs/>
                <w:sz w:val="18"/>
                <w:szCs w:val="18"/>
              </w:rPr>
              <w:instrText>PAGE</w:instrText>
            </w:r>
            <w:r w:rsidR="00716F51" w:rsidRPr="00716F51">
              <w:rPr>
                <w:b/>
                <w:bCs/>
                <w:sz w:val="18"/>
                <w:szCs w:val="18"/>
              </w:rPr>
              <w:fldChar w:fldCharType="separate"/>
            </w:r>
            <w:r w:rsidR="00716F51" w:rsidRPr="00716F51">
              <w:rPr>
                <w:b/>
                <w:bCs/>
                <w:sz w:val="18"/>
                <w:szCs w:val="18"/>
              </w:rPr>
              <w:t>2</w:t>
            </w:r>
            <w:r w:rsidR="00716F51" w:rsidRPr="00716F51">
              <w:rPr>
                <w:b/>
                <w:bCs/>
                <w:sz w:val="18"/>
                <w:szCs w:val="18"/>
              </w:rPr>
              <w:fldChar w:fldCharType="end"/>
            </w:r>
            <w:r w:rsidR="00716F51" w:rsidRPr="00716F51">
              <w:rPr>
                <w:sz w:val="18"/>
                <w:szCs w:val="18"/>
              </w:rPr>
              <w:t xml:space="preserve"> of </w:t>
            </w:r>
            <w:r w:rsidR="00716F51" w:rsidRPr="00716F51">
              <w:rPr>
                <w:b/>
                <w:bCs/>
                <w:sz w:val="18"/>
                <w:szCs w:val="18"/>
              </w:rPr>
              <w:fldChar w:fldCharType="begin"/>
            </w:r>
            <w:r w:rsidR="00716F51" w:rsidRPr="00716F51">
              <w:rPr>
                <w:b/>
                <w:bCs/>
                <w:sz w:val="18"/>
                <w:szCs w:val="18"/>
              </w:rPr>
              <w:instrText>NUMPAGES</w:instrText>
            </w:r>
            <w:r w:rsidR="00716F51" w:rsidRPr="00716F51">
              <w:rPr>
                <w:b/>
                <w:bCs/>
                <w:sz w:val="18"/>
                <w:szCs w:val="18"/>
              </w:rPr>
              <w:fldChar w:fldCharType="separate"/>
            </w:r>
            <w:r w:rsidR="00716F51" w:rsidRPr="00716F51">
              <w:rPr>
                <w:b/>
                <w:bCs/>
                <w:sz w:val="18"/>
                <w:szCs w:val="18"/>
              </w:rPr>
              <w:t>2</w:t>
            </w:r>
            <w:r w:rsidR="00716F51" w:rsidRPr="00716F5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75B3CB5" w14:textId="77777777" w:rsidR="00716F51" w:rsidRDefault="00716F51">
    <w:pPr>
      <w:pStyle w:val="Footer"/>
    </w:pPr>
  </w:p>
  <w:p w14:paraId="5FC8DEE8" w14:textId="77777777" w:rsidR="00E21D66" w:rsidRDefault="00E21D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CFD7" w14:textId="77777777" w:rsidR="00451F03" w:rsidRDefault="00451F03" w:rsidP="00716F51">
      <w:pPr>
        <w:spacing w:after="0" w:line="240" w:lineRule="auto"/>
      </w:pPr>
      <w:r>
        <w:separator/>
      </w:r>
    </w:p>
  </w:footnote>
  <w:footnote w:type="continuationSeparator" w:id="0">
    <w:p w14:paraId="0D34B706" w14:textId="77777777" w:rsidR="00451F03" w:rsidRDefault="00451F03" w:rsidP="0071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7B28" w14:textId="4425BF9C" w:rsidR="00716F51" w:rsidRDefault="00716F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348C33" wp14:editId="11671C15">
          <wp:simplePos x="0" y="0"/>
          <wp:positionH relativeFrom="page">
            <wp:posOffset>6243194</wp:posOffset>
          </wp:positionH>
          <wp:positionV relativeFrom="topMargin">
            <wp:posOffset>27123</wp:posOffset>
          </wp:positionV>
          <wp:extent cx="1250000" cy="900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19663D" w14:textId="77777777" w:rsidR="00E21D66" w:rsidRDefault="00E21D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1691C"/>
    <w:multiLevelType w:val="multilevel"/>
    <w:tmpl w:val="50C4D1B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1FC3210C"/>
    <w:multiLevelType w:val="hybridMultilevel"/>
    <w:tmpl w:val="F1F03A76"/>
    <w:lvl w:ilvl="0" w:tplc="4A88DB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65126"/>
    <w:multiLevelType w:val="multilevel"/>
    <w:tmpl w:val="AA82EA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35E26091"/>
    <w:multiLevelType w:val="hybridMultilevel"/>
    <w:tmpl w:val="CD6C2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905FC"/>
    <w:multiLevelType w:val="hybridMultilevel"/>
    <w:tmpl w:val="9BAED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2759E"/>
    <w:multiLevelType w:val="hybridMultilevel"/>
    <w:tmpl w:val="0374B606"/>
    <w:lvl w:ilvl="0" w:tplc="60D8DC04">
      <w:start w:val="7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D3D12"/>
    <w:multiLevelType w:val="hybridMultilevel"/>
    <w:tmpl w:val="2206A898"/>
    <w:lvl w:ilvl="0" w:tplc="C1C89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317" w:themeColor="accent6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52A7"/>
    <w:multiLevelType w:val="hybridMultilevel"/>
    <w:tmpl w:val="4FCA6B24"/>
    <w:lvl w:ilvl="0" w:tplc="60D8DC04">
      <w:start w:val="7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E44E2"/>
    <w:multiLevelType w:val="hybridMultilevel"/>
    <w:tmpl w:val="3B2800B8"/>
    <w:lvl w:ilvl="0" w:tplc="60D8DC04">
      <w:start w:val="7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7381"/>
    <w:multiLevelType w:val="hybridMultilevel"/>
    <w:tmpl w:val="76169800"/>
    <w:lvl w:ilvl="0" w:tplc="C1C89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75317" w:themeColor="accent6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E2E15"/>
    <w:multiLevelType w:val="multilevel"/>
    <w:tmpl w:val="4F54D57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num w:numId="1" w16cid:durableId="762871490">
    <w:abstractNumId w:val="3"/>
  </w:num>
  <w:num w:numId="2" w16cid:durableId="271712312">
    <w:abstractNumId w:val="1"/>
  </w:num>
  <w:num w:numId="3" w16cid:durableId="31730578">
    <w:abstractNumId w:val="4"/>
  </w:num>
  <w:num w:numId="4" w16cid:durableId="1484080150">
    <w:abstractNumId w:val="8"/>
  </w:num>
  <w:num w:numId="5" w16cid:durableId="1772050499">
    <w:abstractNumId w:val="7"/>
  </w:num>
  <w:num w:numId="6" w16cid:durableId="255017256">
    <w:abstractNumId w:val="5"/>
  </w:num>
  <w:num w:numId="7" w16cid:durableId="1272274127">
    <w:abstractNumId w:val="0"/>
  </w:num>
  <w:num w:numId="8" w16cid:durableId="1598559477">
    <w:abstractNumId w:val="10"/>
  </w:num>
  <w:num w:numId="9" w16cid:durableId="2027553593">
    <w:abstractNumId w:val="2"/>
  </w:num>
  <w:num w:numId="10" w16cid:durableId="1146824685">
    <w:abstractNumId w:val="9"/>
  </w:num>
  <w:num w:numId="11" w16cid:durableId="1351293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51"/>
    <w:rsid w:val="00056991"/>
    <w:rsid w:val="000824D8"/>
    <w:rsid w:val="000A6BFA"/>
    <w:rsid w:val="000E132A"/>
    <w:rsid w:val="00102097"/>
    <w:rsid w:val="00167D2B"/>
    <w:rsid w:val="00240FC3"/>
    <w:rsid w:val="002B64CC"/>
    <w:rsid w:val="002E4EB0"/>
    <w:rsid w:val="003411D3"/>
    <w:rsid w:val="00387F4C"/>
    <w:rsid w:val="00451F03"/>
    <w:rsid w:val="004A6F21"/>
    <w:rsid w:val="00576A43"/>
    <w:rsid w:val="005803D7"/>
    <w:rsid w:val="00602F2C"/>
    <w:rsid w:val="00656AE0"/>
    <w:rsid w:val="006706AC"/>
    <w:rsid w:val="006B0A4C"/>
    <w:rsid w:val="00716F51"/>
    <w:rsid w:val="00740E64"/>
    <w:rsid w:val="00766C7E"/>
    <w:rsid w:val="007953B0"/>
    <w:rsid w:val="008156FF"/>
    <w:rsid w:val="0082102A"/>
    <w:rsid w:val="008800C6"/>
    <w:rsid w:val="008E65EA"/>
    <w:rsid w:val="008F0161"/>
    <w:rsid w:val="008F7EC3"/>
    <w:rsid w:val="00933115"/>
    <w:rsid w:val="009D580C"/>
    <w:rsid w:val="00A22EF6"/>
    <w:rsid w:val="00A93E86"/>
    <w:rsid w:val="00AC02D6"/>
    <w:rsid w:val="00AE762F"/>
    <w:rsid w:val="00B44FB3"/>
    <w:rsid w:val="00BE4F04"/>
    <w:rsid w:val="00C3151A"/>
    <w:rsid w:val="00C77C59"/>
    <w:rsid w:val="00CC3FC0"/>
    <w:rsid w:val="00CE702E"/>
    <w:rsid w:val="00E21D66"/>
    <w:rsid w:val="00E24633"/>
    <w:rsid w:val="00E2670E"/>
    <w:rsid w:val="00E26910"/>
    <w:rsid w:val="00E53D9E"/>
    <w:rsid w:val="00E74E9C"/>
    <w:rsid w:val="00E833A4"/>
    <w:rsid w:val="00E9718B"/>
    <w:rsid w:val="00F04CBE"/>
    <w:rsid w:val="00F10183"/>
    <w:rsid w:val="00F22024"/>
    <w:rsid w:val="00F42969"/>
    <w:rsid w:val="00F447EC"/>
    <w:rsid w:val="00F55B48"/>
    <w:rsid w:val="00F65D0C"/>
    <w:rsid w:val="00F8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723FF"/>
  <w15:chartTrackingRefBased/>
  <w15:docId w15:val="{4CFE1552-AFA1-480C-8DB1-A183A1E7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F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6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51"/>
  </w:style>
  <w:style w:type="paragraph" w:styleId="Footer">
    <w:name w:val="footer"/>
    <w:basedOn w:val="Normal"/>
    <w:link w:val="FooterChar"/>
    <w:uiPriority w:val="99"/>
    <w:unhideWhenUsed/>
    <w:rsid w:val="00716F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51"/>
  </w:style>
  <w:style w:type="character" w:customStyle="1" w:styleId="StrongEmphasis">
    <w:name w:val="Strong Emphasis"/>
    <w:qFormat/>
    <w:rsid w:val="00E9718B"/>
    <w:rPr>
      <w:b/>
      <w:bCs/>
    </w:rPr>
  </w:style>
  <w:style w:type="paragraph" w:styleId="BodyText">
    <w:name w:val="Body Text"/>
    <w:basedOn w:val="Normal"/>
    <w:link w:val="BodyTextChar"/>
    <w:rsid w:val="00E9718B"/>
    <w:pPr>
      <w:suppressAutoHyphens/>
      <w:spacing w:after="140" w:line="276" w:lineRule="auto"/>
    </w:pPr>
    <w:rPr>
      <w:rFonts w:ascii="Arial" w:eastAsia="Songti SC" w:hAnsi="Arial" w:cs="Arial Unicode MS"/>
      <w:sz w:val="24"/>
      <w:szCs w:val="24"/>
      <w:lang w:val="en-AU"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E9718B"/>
    <w:rPr>
      <w:rFonts w:ascii="Arial" w:eastAsia="Songti SC" w:hAnsi="Arial" w:cs="Arial Unicode MS"/>
      <w:sz w:val="24"/>
      <w:szCs w:val="24"/>
      <w:lang w:val="en-AU"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4FB3"/>
    <w:pPr>
      <w:widowControl w:val="0"/>
      <w:autoSpaceDE w:val="0"/>
      <w:autoSpaceDN w:val="0"/>
      <w:spacing w:before="97" w:after="0" w:line="240" w:lineRule="auto"/>
      <w:ind w:left="110"/>
    </w:pPr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b91de-cc95-47fd-8fb5-b3f22c8af2e8">
      <Terms xmlns="http://schemas.microsoft.com/office/infopath/2007/PartnerControls"/>
    </lcf76f155ced4ddcb4097134ff3c332f>
    <TaxCatchAll xmlns="8f2ac92d-3217-4d4c-8357-6dc48fbbfb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8D59EB8ADAB46B6808E2922B69643" ma:contentTypeVersion="12" ma:contentTypeDescription="Create a new document." ma:contentTypeScope="" ma:versionID="7fd41624c4fd1cb5351984e6b3cc1f7a">
  <xsd:schema xmlns:xsd="http://www.w3.org/2001/XMLSchema" xmlns:xs="http://www.w3.org/2001/XMLSchema" xmlns:p="http://schemas.microsoft.com/office/2006/metadata/properties" xmlns:ns2="72cb91de-cc95-47fd-8fb5-b3f22c8af2e8" xmlns:ns3="8f2ac92d-3217-4d4c-8357-6dc48fbbfb16" targetNamespace="http://schemas.microsoft.com/office/2006/metadata/properties" ma:root="true" ma:fieldsID="b721513c3ae3c84ee6f5edc2980e6e45" ns2:_="" ns3:_="">
    <xsd:import namespace="72cb91de-cc95-47fd-8fb5-b3f22c8af2e8"/>
    <xsd:import namespace="8f2ac92d-3217-4d4c-8357-6dc48fbbf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b91de-cc95-47fd-8fb5-b3f22c8af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cd1efc5-e854-4ffe-ac8d-9ea5816a9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ac92d-3217-4d4c-8357-6dc48fbbfb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fb2d21-a59e-4c16-8ff8-9cc0bbba44c5}" ma:internalName="TaxCatchAll" ma:showField="CatchAllData" ma:web="8f2ac92d-3217-4d4c-8357-6dc48fbbf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2453E-8D04-43C4-9B6A-0DE6739D5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CCBE9-4E8B-4824-B6AE-179CF69C8E0B}">
  <ds:schemaRefs>
    <ds:schemaRef ds:uri="http://schemas.microsoft.com/office/2006/metadata/properties"/>
    <ds:schemaRef ds:uri="http://schemas.microsoft.com/office/infopath/2007/PartnerControls"/>
    <ds:schemaRef ds:uri="72cb91de-cc95-47fd-8fb5-b3f22c8af2e8"/>
    <ds:schemaRef ds:uri="8f2ac92d-3217-4d4c-8357-6dc48fbbfb16"/>
  </ds:schemaRefs>
</ds:datastoreItem>
</file>

<file path=customXml/itemProps3.xml><?xml version="1.0" encoding="utf-8"?>
<ds:datastoreItem xmlns:ds="http://schemas.openxmlformats.org/officeDocument/2006/customXml" ds:itemID="{72166BEB-F98B-4281-986F-442D8DAB9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b91de-cc95-47fd-8fb5-b3f22c8af2e8"/>
    <ds:schemaRef ds:uri="8f2ac92d-3217-4d4c-8357-6dc48fbbf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Ford</dc:creator>
  <cp:keywords/>
  <dc:description/>
  <cp:lastModifiedBy>Debbie Oxberry</cp:lastModifiedBy>
  <cp:revision>2</cp:revision>
  <dcterms:created xsi:type="dcterms:W3CDTF">2025-02-02T17:16:00Z</dcterms:created>
  <dcterms:modified xsi:type="dcterms:W3CDTF">2025-02-02T17:16:00Z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0x010100D7B8D59EB8ADAB46B6808E2922B69643</vt:lpwstr>
  </property>
  <property fmtid="{D5CDD505-2E9C-101B-9397-08002B2CF9AE}" pid="3" name="Order">
    <vt:r8>59300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